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A continuación, se presentan dos opciones de </w:t>
      </w:r>
      <w:r w:rsidDel="00000000" w:rsidR="00000000" w:rsidRPr="00000000">
        <w:rPr>
          <w:rFonts w:ascii="Aptos" w:cs="Aptos" w:eastAsia="Aptos" w:hAnsi="Aptos"/>
          <w:i w:val="1"/>
          <w:rtl w:val="0"/>
        </w:rPr>
        <w:t xml:space="preserve">prompt</w:t>
      </w:r>
      <w:r w:rsidDel="00000000" w:rsidR="00000000" w:rsidRPr="00000000">
        <w:rPr>
          <w:rFonts w:ascii="Aptos" w:cs="Aptos" w:eastAsia="Aptos" w:hAnsi="Aptos"/>
          <w:rtl w:val="0"/>
        </w:rPr>
        <w:t xml:space="preserve">, siendo la primera la más potente y detallada: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259" w:lineRule="auto"/>
        <w:jc w:val="both"/>
        <w:rPr>
          <w:rFonts w:ascii="Aptos" w:cs="Aptos" w:eastAsia="Aptos" w:hAnsi="Aptos"/>
          <w:b w:val="1"/>
          <w:sz w:val="34"/>
          <w:szCs w:val="34"/>
        </w:rPr>
      </w:pPr>
      <w:bookmarkStart w:colFirst="0" w:colLast="0" w:name="_p3fhy787yawo" w:id="0"/>
      <w:bookmarkEnd w:id="0"/>
      <w:r w:rsidDel="00000000" w:rsidR="00000000" w:rsidRPr="00000000">
        <w:rPr>
          <w:rFonts w:ascii="Aptos" w:cs="Aptos" w:eastAsia="Aptos" w:hAnsi="Aptos"/>
          <w:b w:val="1"/>
          <w:sz w:val="34"/>
          <w:szCs w:val="34"/>
          <w:rtl w:val="0"/>
        </w:rPr>
        <w:t xml:space="preserve">Opción 1: Prompt Detallado (Enfoque DUA y Consignas Diversificadas)</w:t>
      </w:r>
    </w:p>
    <w:p w:rsidR="00000000" w:rsidDel="00000000" w:rsidP="00000000" w:rsidRDefault="00000000" w:rsidRPr="00000000" w14:paraId="00000003">
      <w:pPr>
        <w:spacing w:after="240" w:before="24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Este </w:t>
      </w:r>
      <w:r w:rsidDel="00000000" w:rsidR="00000000" w:rsidRPr="00000000">
        <w:rPr>
          <w:rFonts w:ascii="Aptos" w:cs="Aptos" w:eastAsia="Aptos" w:hAnsi="Aptos"/>
          <w:i w:val="1"/>
          <w:rtl w:val="0"/>
        </w:rPr>
        <w:t xml:space="preserve">prompt</w:t>
      </w:r>
      <w:r w:rsidDel="00000000" w:rsidR="00000000" w:rsidRPr="00000000">
        <w:rPr>
          <w:rFonts w:ascii="Aptos" w:cs="Aptos" w:eastAsia="Aptos" w:hAnsi="Aptos"/>
          <w:rtl w:val="0"/>
        </w:rPr>
        <w:t xml:space="preserve"> instruye a la IA para que actúe como un experto, pidiéndole que genere consignas que cumplan con los tres principios del DUA, lo cual es ideal para un Tablero de Opciones.</w:t>
      </w:r>
    </w:p>
    <w:p w:rsidR="00000000" w:rsidDel="00000000" w:rsidP="00000000" w:rsidRDefault="00000000" w:rsidRPr="00000000" w14:paraId="00000004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"Actúa como un experto en Diseño Universal para el Aprendizaje (DUA) y en diseño curricular. Necesito tres consignas de tarea diversificadas para la unidad de [TEMA ESPECÍFICO], dirigidas a estudiantes de [NIVEL EDUCATIVO].</w:t>
      </w:r>
    </w:p>
    <w:p w:rsidR="00000000" w:rsidDel="00000000" w:rsidP="00000000" w:rsidRDefault="00000000" w:rsidRPr="00000000" w14:paraId="00000005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El objetivo de aprendizaje central es:</w:t>
      </w:r>
      <w:r w:rsidDel="00000000" w:rsidR="00000000" w:rsidRPr="00000000">
        <w:rPr>
          <w:rFonts w:ascii="Aptos" w:cs="Aptos" w:eastAsia="Aptos" w:hAnsi="Aptos"/>
          <w:rtl w:val="0"/>
        </w:rPr>
        <w:t xml:space="preserve"> [</w:t>
      </w: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OBJETIVO CLAVE: ej. "Analizar las causas y consecuencias de la migración en el siglo XXI"</w:t>
      </w:r>
      <w:r w:rsidDel="00000000" w:rsidR="00000000" w:rsidRPr="00000000">
        <w:rPr>
          <w:rFonts w:ascii="Aptos" w:cs="Aptos" w:eastAsia="Aptos" w:hAnsi="Aptos"/>
          <w:rtl w:val="0"/>
        </w:rPr>
        <w:t xml:space="preserve">].</w:t>
      </w:r>
    </w:p>
    <w:p w:rsidR="00000000" w:rsidDel="00000000" w:rsidP="00000000" w:rsidRDefault="00000000" w:rsidRPr="00000000" w14:paraId="00000006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Genera las consignas de la siguiente manera, asegurando que sean claras e incluyan un producto final distinto: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="259" w:lineRule="auto"/>
        <w:ind w:left="1320" w:right="60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Consigna de Representación (QUÉ aprender):</w:t>
      </w:r>
      <w:r w:rsidDel="00000000" w:rsidR="00000000" w:rsidRPr="00000000">
        <w:rPr>
          <w:rFonts w:ascii="Aptos" w:cs="Aptos" w:eastAsia="Aptos" w:hAnsi="Aptos"/>
          <w:rtl w:val="0"/>
        </w:rPr>
        <w:t xml:space="preserve"> Ofrece una opción de acceso al contenido a través de un formato no textual (ej. video, infografía, datos interactivos) y pide al estudiante que resuma la información clave.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259" w:lineRule="auto"/>
        <w:ind w:left="1320" w:right="60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Consigna de Acción y Expresión (CÓMO demostrar):</w:t>
      </w:r>
      <w:r w:rsidDel="00000000" w:rsidR="00000000" w:rsidRPr="00000000">
        <w:rPr>
          <w:rFonts w:ascii="Aptos" w:cs="Aptos" w:eastAsia="Aptos" w:hAnsi="Aptos"/>
          <w:rtl w:val="0"/>
        </w:rPr>
        <w:t xml:space="preserve"> Ofrece una opción para que el estudiante demuestre su comprensión a través de un producto creativo/digital (ej. un </w:t>
      </w:r>
      <w:r w:rsidDel="00000000" w:rsidR="00000000" w:rsidRPr="00000000">
        <w:rPr>
          <w:rFonts w:ascii="Aptos" w:cs="Aptos" w:eastAsia="Aptos" w:hAnsi="Aptos"/>
          <w:i w:val="1"/>
          <w:rtl w:val="0"/>
        </w:rPr>
        <w:t xml:space="preserve">podcast</w:t>
      </w:r>
      <w:r w:rsidDel="00000000" w:rsidR="00000000" w:rsidRPr="00000000">
        <w:rPr>
          <w:rFonts w:ascii="Aptos" w:cs="Aptos" w:eastAsia="Aptos" w:hAnsi="Aptos"/>
          <w:rtl w:val="0"/>
        </w:rPr>
        <w:t xml:space="preserve">, una presentación interactiva, un modelo 3D, un </w:t>
      </w:r>
      <w:r w:rsidDel="00000000" w:rsidR="00000000" w:rsidRPr="00000000">
        <w:rPr>
          <w:rFonts w:ascii="Aptos" w:cs="Aptos" w:eastAsia="Aptos" w:hAnsi="Aptos"/>
          <w:i w:val="1"/>
          <w:rtl w:val="0"/>
        </w:rPr>
        <w:t xml:space="preserve">meme</w:t>
      </w:r>
      <w:r w:rsidDel="00000000" w:rsidR="00000000" w:rsidRPr="00000000">
        <w:rPr>
          <w:rFonts w:ascii="Aptos" w:cs="Aptos" w:eastAsia="Aptos" w:hAnsi="Aptos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="259" w:lineRule="auto"/>
        <w:ind w:left="1320" w:right="60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Consigna de Implicación (POR QUÉ motivarse):</w:t>
      </w:r>
      <w:r w:rsidDel="00000000" w:rsidR="00000000" w:rsidRPr="00000000">
        <w:rPr>
          <w:rFonts w:ascii="Aptos" w:cs="Aptos" w:eastAsia="Aptos" w:hAnsi="Aptos"/>
          <w:rtl w:val="0"/>
        </w:rPr>
        <w:t xml:space="preserve"> Diseña una actividad auténtica que conecte el contenido con los intereses o la vida real del estudiante (ej. un debate con roles específicos, una carta a una autoridad, una encuesta).</w:t>
      </w:r>
    </w:p>
    <w:p w:rsidR="00000000" w:rsidDel="00000000" w:rsidP="00000000" w:rsidRDefault="00000000" w:rsidRPr="00000000" w14:paraId="0000000A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Asegúrate de incluir en cada consigna los criterios de éxito esperados (rúbrica o </w:t>
      </w:r>
      <w:r w:rsidDel="00000000" w:rsidR="00000000" w:rsidRPr="00000000">
        <w:rPr>
          <w:rFonts w:ascii="Aptos" w:cs="Aptos" w:eastAsia="Aptos" w:hAnsi="Aptos"/>
          <w:b w:val="1"/>
          <w:i w:val="1"/>
          <w:rtl w:val="0"/>
        </w:rPr>
        <w:t xml:space="preserve">checklist</w:t>
      </w: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)."</w:t>
      </w:r>
    </w:p>
    <w:p w:rsidR="00000000" w:rsidDel="00000000" w:rsidP="00000000" w:rsidRDefault="00000000" w:rsidRPr="00000000" w14:paraId="0000000B">
      <w:pPr>
        <w:spacing w:after="16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259" w:lineRule="auto"/>
        <w:jc w:val="both"/>
        <w:rPr>
          <w:rFonts w:ascii="Aptos" w:cs="Aptos" w:eastAsia="Aptos" w:hAnsi="Aptos"/>
          <w:b w:val="1"/>
          <w:sz w:val="34"/>
          <w:szCs w:val="34"/>
        </w:rPr>
      </w:pPr>
      <w:bookmarkStart w:colFirst="0" w:colLast="0" w:name="_568xyzm5ee2p" w:id="1"/>
      <w:bookmarkEnd w:id="1"/>
      <w:r w:rsidDel="00000000" w:rsidR="00000000" w:rsidRPr="00000000">
        <w:rPr>
          <w:rFonts w:ascii="Aptos" w:cs="Aptos" w:eastAsia="Aptos" w:hAnsi="Aptos"/>
          <w:b w:val="1"/>
          <w:sz w:val="34"/>
          <w:szCs w:val="34"/>
          <w:rtl w:val="0"/>
        </w:rPr>
        <w:t xml:space="preserve">Opción 2: Prompt Específico para Tableros de Opciones (Matriz)</w:t>
      </w:r>
    </w:p>
    <w:p w:rsidR="00000000" w:rsidDel="00000000" w:rsidP="00000000" w:rsidRDefault="00000000" w:rsidRPr="00000000" w14:paraId="0000000D">
      <w:pPr>
        <w:spacing w:after="240" w:before="24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Esta opción es ideal si desea que la IA le dé la estructura completa de un tablero tipo Tatetí, que es un formato popular para los tableros de opciones.</w:t>
      </w:r>
    </w:p>
    <w:p w:rsidR="00000000" w:rsidDel="00000000" w:rsidP="00000000" w:rsidRDefault="00000000" w:rsidRPr="00000000" w14:paraId="0000000E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"Diseña un Tablero de Opciones (matriz 3x3 tipo Tatetí) para la unidad [NOMBRE DE LA UNIDAD]. El tablero debe ofrecer opciones para abordar el objetivo de aprendizaje [OBJETIVO PRINCIPAL].</w:t>
      </w:r>
    </w:p>
    <w:p w:rsidR="00000000" w:rsidDel="00000000" w:rsidP="00000000" w:rsidRDefault="00000000" w:rsidRPr="00000000" w14:paraId="0000000F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Estructura del tablero: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="259" w:lineRule="auto"/>
        <w:ind w:left="1320" w:right="60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Casilla central (Obligatoria):</w:t>
      </w:r>
      <w:r w:rsidDel="00000000" w:rsidR="00000000" w:rsidRPr="00000000">
        <w:rPr>
          <w:rFonts w:ascii="Aptos" w:cs="Aptos" w:eastAsia="Aptos" w:hAnsi="Aptos"/>
          <w:rtl w:val="0"/>
        </w:rPr>
        <w:t xml:space="preserve"> [</w:t>
      </w: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NOMBRE DE LA TAREA OBLIGATORIA</w:t>
      </w:r>
      <w:r w:rsidDel="00000000" w:rsidR="00000000" w:rsidRPr="00000000">
        <w:rPr>
          <w:rFonts w:ascii="Aptos" w:cs="Aptos" w:eastAsia="Aptos" w:hAnsi="Aptos"/>
          <w:rtl w:val="0"/>
        </w:rPr>
        <w:t xml:space="preserve">].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40" w:before="0" w:beforeAutospacing="0" w:line="259" w:lineRule="auto"/>
        <w:ind w:left="1320" w:right="60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Resto de casillas (Opcionales):</w:t>
      </w:r>
      <w:r w:rsidDel="00000000" w:rsidR="00000000" w:rsidRPr="00000000">
        <w:rPr>
          <w:rFonts w:ascii="Aptos" w:cs="Aptos" w:eastAsia="Aptos" w:hAnsi="Aptos"/>
          <w:rtl w:val="0"/>
        </w:rPr>
        <w:t xml:space="preserve"> Asegura que las 8 opciones restantes cubran una variedad de formatos de expresión y conexión (escrito, visual, digital, oral, práctico).</w:t>
      </w:r>
    </w:p>
    <w:p w:rsidR="00000000" w:rsidDel="00000000" w:rsidP="00000000" w:rsidRDefault="00000000" w:rsidRPr="00000000" w14:paraId="00000012">
      <w:pPr>
        <w:spacing w:after="240" w:before="240" w:line="259" w:lineRule="auto"/>
        <w:ind w:left="600" w:right="600" w:firstLine="0"/>
        <w:jc w:val="both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Al final, incluye una instrucción clara para el estudiante, como: 'Para completar el Tablero de Opciones, debes realizar la tarea central más dos tareas en línea (horizontal, vertical o diagonal)'."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A continuación, se presenta un </w:t>
      </w: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Tablero de Opciones (Tatetí)</w:t>
      </w:r>
      <w:r w:rsidDel="00000000" w:rsidR="00000000" w:rsidRPr="00000000">
        <w:rPr>
          <w:rFonts w:ascii="Aptos" w:cs="Aptos" w:eastAsia="Aptos" w:hAnsi="Aptos"/>
          <w:rtl w:val="0"/>
        </w:rPr>
        <w:t xml:space="preserve"> diseñado bajo los principios del DUA para la unidad de Funciones, enfocado en la interpretación de gráficos y el análisis funcional.</w:t>
      </w:r>
    </w:p>
    <w:p w:rsidR="00000000" w:rsidDel="00000000" w:rsidP="00000000" w:rsidRDefault="00000000" w:rsidRPr="00000000" w14:paraId="00000015">
      <w:pPr>
        <w:spacing w:after="240" w:before="240" w:line="259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Este diseño permite a los estudiantes elegir su camino para demostrar el aprendizaje, asegurando que todos practiquen la habilidad obligatoria (graficar la cuadrática) y luego seleccionen dos tareas más que se ajusten a sus intereses, fortalezas o estilos de expresión (oral, digital, escrito, práctico).</w:t>
      </w:r>
    </w:p>
    <w:p w:rsidR="00000000" w:rsidDel="00000000" w:rsidP="00000000" w:rsidRDefault="00000000" w:rsidRPr="00000000" w14:paraId="00000016">
      <w:pPr>
        <w:spacing w:after="160" w:line="259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